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D3E2" w14:textId="54543970" w:rsidR="001677A8" w:rsidRPr="001677A8" w:rsidRDefault="001677A8" w:rsidP="001677A8">
      <w:pPr>
        <w:jc w:val="both"/>
        <w:rPr>
          <w:rFonts w:ascii="Arial" w:hAnsi="Arial" w:cs="Arial"/>
          <w:b/>
          <w:bCs/>
        </w:rPr>
      </w:pPr>
      <w:r w:rsidRPr="001677A8">
        <w:rPr>
          <w:rFonts w:ascii="Arial" w:hAnsi="Arial" w:cs="Arial"/>
          <w:b/>
          <w:bCs/>
        </w:rPr>
        <w:t>Cláusula Arbitral para contratos envolvendo a Administração Pública (inserção nos editais de licitação)</w:t>
      </w:r>
    </w:p>
    <w:p w14:paraId="2A39F401" w14:textId="7CC60900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1) Qualquer disputa ou controvérsia relativa à interpretação ou execução deste Contrato, ou de qualquer forma oriunda ou associada a ele, e que não seja dirimida amigavelmente entre as Partes, deverá ser resolvida de forma definitiva por Arbitragem, nos termos do Regulamento de Arbitragem e Mediação da Câmara de Arbitragem e Mediação da Federação das Indústrias do Estado do Paraná (CAMFIEP), e sob a administração da mesma Câmara.</w:t>
      </w:r>
    </w:p>
    <w:p w14:paraId="56E2CE0C" w14:textId="5DFE3863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2) Em caso de extinção da CAMFIEP durante o prazo de vigência do contrato, caberá às Partes a escolha de nova Câmara Arbitral.</w:t>
      </w:r>
    </w:p>
    <w:p w14:paraId="7AF7A262" w14:textId="74FB0BBD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 xml:space="preserve">3) O Tribunal Arbitral será constituído de 3 (três) árbitros, cabendo a </w:t>
      </w:r>
      <w:proofErr w:type="gramStart"/>
      <w:r w:rsidRPr="001677A8">
        <w:rPr>
          <w:rFonts w:ascii="Arial" w:hAnsi="Arial" w:cs="Arial"/>
          <w:sz w:val="20"/>
          <w:szCs w:val="20"/>
        </w:rPr>
        <w:t xml:space="preserve">cada </w:t>
      </w:r>
      <w:proofErr w:type="spellStart"/>
      <w:r w:rsidRPr="001677A8">
        <w:rPr>
          <w:rFonts w:ascii="Arial" w:hAnsi="Arial" w:cs="Arial"/>
          <w:sz w:val="20"/>
          <w:szCs w:val="20"/>
        </w:rPr>
        <w:t>um</w:t>
      </w:r>
      <w:proofErr w:type="spellEnd"/>
      <w:r w:rsidRPr="001677A8">
        <w:rPr>
          <w:rFonts w:ascii="Arial" w:hAnsi="Arial" w:cs="Arial"/>
          <w:sz w:val="20"/>
          <w:szCs w:val="20"/>
        </w:rPr>
        <w:t xml:space="preserve"> das Partes</w:t>
      </w:r>
      <w:proofErr w:type="gramEnd"/>
      <w:r w:rsidRPr="001677A8">
        <w:rPr>
          <w:rFonts w:ascii="Arial" w:hAnsi="Arial" w:cs="Arial"/>
          <w:sz w:val="20"/>
          <w:szCs w:val="20"/>
        </w:rPr>
        <w:t xml:space="preserve"> a escolha de um árbitro. Os árbitros indicados pelas Partes deverão escolher em conjunto o terceiro árbitro, a quem caberá a Presidência do Tribunal Arbitral. Caso não haja acordo quanto à escolha do terceiro árbitro, este será escolhido na forma do Regulamento.</w:t>
      </w:r>
    </w:p>
    <w:p w14:paraId="4AB8928D" w14:textId="71E4E390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4) A sede da Arbitragem e da prolação da Sentença será a cidade de [CIDADE].</w:t>
      </w:r>
    </w:p>
    <w:p w14:paraId="5FB41918" w14:textId="59FA498F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5) O idioma da Arbitragem será o português.</w:t>
      </w:r>
    </w:p>
    <w:p w14:paraId="24121D0B" w14:textId="460F74A2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6) A Arbitragem será de direito, aplicando-se o direito brasileiro ao mérito do litígio.</w:t>
      </w:r>
    </w:p>
    <w:p w14:paraId="69407EAE" w14:textId="1B304B28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7) Aplicar-se-á ao processo arbitral o previsto no Regulamento de Arbitragem e Mediação da CAMFIEP e na Lei Federal nº 9.307, de 23 de setembro de 1996, constituindo a sentença título executivo vinculante entre as Partes.</w:t>
      </w:r>
    </w:p>
    <w:p w14:paraId="07C0E992" w14:textId="26BFF44E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8) A Sentença Arbitral será pública.</w:t>
      </w:r>
    </w:p>
    <w:p w14:paraId="73ED5A0F" w14:textId="2D0C25B6" w:rsidR="001677A8" w:rsidRPr="001677A8" w:rsidRDefault="001677A8" w:rsidP="001677A8">
      <w:pPr>
        <w:jc w:val="both"/>
        <w:rPr>
          <w:rFonts w:ascii="Arial" w:hAnsi="Arial" w:cs="Arial"/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9) As Partes aderem ao procedimento de Arbitragem de Emergência previsto no Regulamento de Arbitragem e Mediação da CAMFIEP, para quaisquer medidas urgentes que sejam necessárias.</w:t>
      </w:r>
    </w:p>
    <w:p w14:paraId="5885AC8F" w14:textId="73A4EE21" w:rsidR="004A7759" w:rsidRPr="001677A8" w:rsidRDefault="001677A8" w:rsidP="001677A8">
      <w:pPr>
        <w:jc w:val="both"/>
        <w:rPr>
          <w:sz w:val="20"/>
          <w:szCs w:val="20"/>
        </w:rPr>
      </w:pPr>
      <w:r w:rsidRPr="001677A8">
        <w:rPr>
          <w:rFonts w:ascii="Arial" w:hAnsi="Arial" w:cs="Arial"/>
          <w:sz w:val="20"/>
          <w:szCs w:val="20"/>
        </w:rPr>
        <w:t>10) As partes elegem o Foro de [FORO JUDICIAL] para quaisquer medidas judiciais necessárias, incluindo a execução da Sentença Arbitral. A eventual propositura de medidas judiciais pelas Partes deverá ser imediatamente comunicada à CAMFIEP e ao Tribunal Arbitral, caso já constituído, e não implica nem deverá ser interpretada como renúncia à Arbitragem, nem afetará a existência, validade e eficácia da presente Cláusula Arbitral.</w:t>
      </w:r>
    </w:p>
    <w:p w14:paraId="078C07B1" w14:textId="77777777" w:rsidR="001677A8" w:rsidRPr="001677A8" w:rsidRDefault="001677A8" w:rsidP="001677A8">
      <w:pPr>
        <w:jc w:val="both"/>
        <w:rPr>
          <w:sz w:val="20"/>
          <w:szCs w:val="20"/>
        </w:rPr>
      </w:pPr>
    </w:p>
    <w:sectPr w:rsidR="001677A8" w:rsidRPr="00167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060016"/>
    <w:rsid w:val="0014595E"/>
    <w:rsid w:val="001677A8"/>
    <w:rsid w:val="002B5A96"/>
    <w:rsid w:val="004A7759"/>
    <w:rsid w:val="008F6360"/>
    <w:rsid w:val="00A61C03"/>
    <w:rsid w:val="00BB3A1B"/>
    <w:rsid w:val="00C95E9A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3B6"/>
  <w15:chartTrackingRefBased/>
  <w15:docId w15:val="{569B5326-5F76-497A-8EBC-3DB2FFC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Zielinski</dc:creator>
  <cp:keywords/>
  <dc:description/>
  <cp:lastModifiedBy>Vivienne Zielinski</cp:lastModifiedBy>
  <cp:revision>2</cp:revision>
  <dcterms:created xsi:type="dcterms:W3CDTF">2021-12-13T20:26:00Z</dcterms:created>
  <dcterms:modified xsi:type="dcterms:W3CDTF">2021-12-13T20:26:00Z</dcterms:modified>
</cp:coreProperties>
</file>